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90" w:rsidRDefault="002B2990" w:rsidP="002B2990">
      <w:pPr>
        <w:spacing w:before="156" w:after="156"/>
      </w:pPr>
      <w:r>
        <w:rPr>
          <w:rFonts w:hint="eastAsia"/>
        </w:rPr>
        <w:t>该法案于</w:t>
      </w:r>
      <w:r>
        <w:rPr>
          <w:rFonts w:hint="eastAsia"/>
        </w:rPr>
        <w:t>2006</w:t>
      </w:r>
      <w:r>
        <w:rPr>
          <w:rFonts w:hint="eastAsia"/>
        </w:rPr>
        <w:t>年底颁布，并成为澳洲金融改革中反洗钱立法的重要组成部分。该法案和</w:t>
      </w:r>
      <w:r>
        <w:rPr>
          <w:rFonts w:hint="eastAsia"/>
        </w:rPr>
        <w:t>FATF</w:t>
      </w:r>
      <w:r>
        <w:rPr>
          <w:rFonts w:hint="eastAsia"/>
        </w:rPr>
        <w:t>设定的国际反洗钱标准接轨，其范围涵盖了金融业、博彩业、黄金买卖及其他相关行业。</w:t>
      </w:r>
      <w:r>
        <w:rPr>
          <w:rFonts w:hint="eastAsia"/>
        </w:rPr>
        <w:t>2006</w:t>
      </w:r>
      <w:r>
        <w:rPr>
          <w:rFonts w:hint="eastAsia"/>
        </w:rPr>
        <w:t>年至</w:t>
      </w:r>
      <w:r>
        <w:rPr>
          <w:rFonts w:hint="eastAsia"/>
        </w:rPr>
        <w:t>2008</w:t>
      </w:r>
      <w:r>
        <w:rPr>
          <w:rFonts w:hint="eastAsia"/>
        </w:rPr>
        <w:t>年为该法案的缓冲期，给各相关行业实体足够的时间设立符合自己的申报体系，直到</w:t>
      </w:r>
      <w:r>
        <w:rPr>
          <w:rFonts w:hint="eastAsia"/>
        </w:rPr>
        <w:t>2008</w:t>
      </w:r>
      <w:r>
        <w:rPr>
          <w:rFonts w:hint="eastAsia"/>
        </w:rPr>
        <w:t>年底该法案的所有条款正式实施。</w:t>
      </w:r>
    </w:p>
    <w:p w:rsidR="002B2990" w:rsidRDefault="002B2990" w:rsidP="002B2990">
      <w:pPr>
        <w:spacing w:before="156" w:after="156"/>
        <w:rPr>
          <w:rFonts w:hint="eastAsia"/>
        </w:rPr>
      </w:pPr>
      <w:r>
        <w:rPr>
          <w:rFonts w:hint="eastAsia"/>
        </w:rPr>
        <w:t>在该法案的规定下，各行业实体有如下义务：</w:t>
      </w:r>
    </w:p>
    <w:p w:rsidR="002B2990" w:rsidRDefault="002B2990" w:rsidP="002B2990">
      <w:pPr>
        <w:spacing w:before="156" w:after="156"/>
        <w:rPr>
          <w:rFonts w:hint="eastAsia"/>
        </w:rPr>
      </w:pPr>
      <w:r>
        <w:rPr>
          <w:rFonts w:hint="eastAsia"/>
        </w:rPr>
        <w:t>对客户进行严格的身份认证</w:t>
      </w:r>
      <w:r w:rsidR="00384224">
        <w:rPr>
          <w:rFonts w:hint="eastAsia"/>
        </w:rPr>
        <w:t>；</w:t>
      </w:r>
    </w:p>
    <w:p w:rsidR="002B2990" w:rsidRDefault="002B2990" w:rsidP="002B2990">
      <w:pPr>
        <w:spacing w:before="156" w:after="156"/>
        <w:rPr>
          <w:rFonts w:hint="eastAsia"/>
        </w:rPr>
      </w:pPr>
      <w:r>
        <w:rPr>
          <w:rFonts w:hint="eastAsia"/>
        </w:rPr>
        <w:t>完整的交易记录</w:t>
      </w:r>
      <w:r w:rsidR="00384224">
        <w:rPr>
          <w:rFonts w:hint="eastAsia"/>
        </w:rPr>
        <w:t>；</w:t>
      </w:r>
    </w:p>
    <w:p w:rsidR="002B2990" w:rsidRDefault="002B2990" w:rsidP="002B2990">
      <w:pPr>
        <w:spacing w:before="156" w:after="156"/>
        <w:rPr>
          <w:rFonts w:hint="eastAsia"/>
        </w:rPr>
      </w:pPr>
      <w:r>
        <w:rPr>
          <w:rFonts w:hint="eastAsia"/>
        </w:rPr>
        <w:t>建立实体内部的反洗钱</w:t>
      </w:r>
      <w:r>
        <w:rPr>
          <w:rFonts w:hint="eastAsia"/>
        </w:rPr>
        <w:t xml:space="preserve"> / </w:t>
      </w:r>
      <w:r>
        <w:rPr>
          <w:rFonts w:hint="eastAsia"/>
        </w:rPr>
        <w:t>反恐怖主义金融活动的程序</w:t>
      </w:r>
      <w:r w:rsidR="00384224">
        <w:rPr>
          <w:rFonts w:hint="eastAsia"/>
        </w:rPr>
        <w:t>；</w:t>
      </w:r>
    </w:p>
    <w:p w:rsidR="002B2990" w:rsidRDefault="002B2990" w:rsidP="002B2990">
      <w:pPr>
        <w:spacing w:before="156" w:after="156"/>
      </w:pPr>
      <w:r>
        <w:rPr>
          <w:rFonts w:hint="eastAsia"/>
        </w:rPr>
        <w:t>对可疑交易或客户的监控及申报</w:t>
      </w:r>
      <w:r w:rsidR="00384224">
        <w:rPr>
          <w:rFonts w:hint="eastAsia"/>
        </w:rPr>
        <w:t>；</w:t>
      </w:r>
    </w:p>
    <w:p w:rsidR="00042BB8" w:rsidRDefault="002B2990" w:rsidP="002B2990">
      <w:pPr>
        <w:spacing w:before="156" w:after="156"/>
      </w:pPr>
      <w:r>
        <w:rPr>
          <w:rFonts w:hint="eastAsia"/>
        </w:rPr>
        <w:t>融侨</w:t>
      </w:r>
      <w:r>
        <w:rPr>
          <w:rFonts w:hint="eastAsia"/>
        </w:rPr>
        <w:t>速汇提供外币兑换及国际转帐业务，属于该法律适用的金融实体。因此，我们有义务按照该法案的规定向澳洲政府申报所有相关的交易，并按照风险为导向申报我们认为可能涉及洗钱或恐怖主义金融活动的交易。直接负责的政府机构为</w:t>
      </w:r>
      <w:r>
        <w:rPr>
          <w:rFonts w:hint="eastAsia"/>
        </w:rPr>
        <w:t>AUSTRAC</w:t>
      </w:r>
      <w:r>
        <w:rPr>
          <w:rFonts w:hint="eastAsia"/>
        </w:rPr>
        <w:t>，是澳洲政府关于反洗钱</w:t>
      </w:r>
      <w:r>
        <w:rPr>
          <w:rFonts w:hint="eastAsia"/>
        </w:rPr>
        <w:t xml:space="preserve"> / </w:t>
      </w:r>
      <w:r>
        <w:rPr>
          <w:rFonts w:hint="eastAsia"/>
        </w:rPr>
        <w:t>反恐怖主义金融活动的立法及监督机构。</w:t>
      </w:r>
    </w:p>
    <w:sectPr w:rsidR="00042BB8" w:rsidSect="00042B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2990"/>
    <w:rsid w:val="00042BB8"/>
    <w:rsid w:val="002B2990"/>
    <w:rsid w:val="00384224"/>
    <w:rsid w:val="005B34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line="360" w:lineRule="auto"/>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8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RQ3</dc:creator>
  <cp:lastModifiedBy>RQ3</cp:lastModifiedBy>
  <cp:revision>2</cp:revision>
  <dcterms:created xsi:type="dcterms:W3CDTF">2015-05-16T05:30:00Z</dcterms:created>
  <dcterms:modified xsi:type="dcterms:W3CDTF">2015-05-16T05:35:00Z</dcterms:modified>
</cp:coreProperties>
</file>